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5717D" w14:textId="77777777" w:rsidR="003A7D62" w:rsidRPr="003957BE" w:rsidRDefault="003957BE" w:rsidP="001F75E1">
      <w:pPr>
        <w:ind w:left="0"/>
        <w:rPr>
          <w:lang w:val="sr-Cyrl-RS"/>
        </w:rPr>
      </w:pPr>
      <w:bookmarkStart w:id="0" w:name="xgraphic"/>
      <w:r w:rsidRPr="003957BE">
        <w:rPr>
          <w:lang w:val="sr-Cyrl-RS"/>
        </w:rPr>
        <w:pict w14:anchorId="0FCA6A81">
          <v:line id="_x0000_s1029" style="position:absolute;z-index:251657728" from="3.75pt,-18.45pt" to="493.35pt,-18.45pt" o:allowincell="f" strokeweight="2.25pt"/>
        </w:pict>
      </w:r>
      <w:bookmarkEnd w:id="0"/>
    </w:p>
    <w:p w14:paraId="79BF8B2B" w14:textId="08EC93EB" w:rsidR="003A7D62" w:rsidRPr="003957BE" w:rsidRDefault="00341A8B" w:rsidP="00341A8B">
      <w:pPr>
        <w:ind w:left="0"/>
        <w:jc w:val="center"/>
        <w:rPr>
          <w:b/>
          <w:sz w:val="36"/>
          <w:szCs w:val="36"/>
          <w:lang w:val="sr-Cyrl-RS"/>
        </w:rPr>
      </w:pPr>
      <w:r w:rsidRPr="003957BE">
        <w:rPr>
          <w:b/>
          <w:sz w:val="36"/>
          <w:szCs w:val="36"/>
          <w:lang w:val="sr-Cyrl-RS"/>
        </w:rPr>
        <w:t>ТЕХНИЧКА</w:t>
      </w:r>
      <w:r w:rsidR="00DC7597" w:rsidRPr="003957BE">
        <w:rPr>
          <w:b/>
          <w:sz w:val="36"/>
          <w:szCs w:val="36"/>
          <w:lang w:val="sr-Cyrl-RS"/>
        </w:rPr>
        <w:t xml:space="preserve"> </w:t>
      </w:r>
      <w:r w:rsidRPr="003957BE">
        <w:rPr>
          <w:b/>
          <w:sz w:val="36"/>
          <w:szCs w:val="36"/>
          <w:lang w:val="sr-Cyrl-RS"/>
        </w:rPr>
        <w:t xml:space="preserve"> ДОКУМЕНТАЦИЈА</w:t>
      </w:r>
      <w:r w:rsidR="00E24C89" w:rsidRPr="003957BE">
        <w:rPr>
          <w:b/>
          <w:sz w:val="36"/>
          <w:szCs w:val="36"/>
          <w:lang w:val="sr-Cyrl-RS"/>
        </w:rPr>
        <w:t xml:space="preserve"> </w:t>
      </w:r>
    </w:p>
    <w:p w14:paraId="444AEAC1" w14:textId="77777777" w:rsidR="00341A8B" w:rsidRPr="003957BE" w:rsidRDefault="00341A8B" w:rsidP="00341A8B">
      <w:pPr>
        <w:ind w:left="0"/>
        <w:rPr>
          <w:lang w:val="sr-Cyrl-RS"/>
        </w:rPr>
      </w:pPr>
    </w:p>
    <w:p w14:paraId="091CCAF4" w14:textId="77777777" w:rsidR="00A463F3" w:rsidRPr="003957BE" w:rsidRDefault="004A4373" w:rsidP="001630DF">
      <w:pPr>
        <w:ind w:left="0"/>
        <w:jc w:val="both"/>
        <w:rPr>
          <w:bCs/>
          <w:sz w:val="28"/>
          <w:lang w:val="sr-Cyrl-RS"/>
        </w:rPr>
      </w:pPr>
      <w:r w:rsidRPr="003957BE">
        <w:rPr>
          <w:b/>
          <w:bCs/>
          <w:sz w:val="28"/>
          <w:lang w:val="sr-Cyrl-RS"/>
        </w:rPr>
        <w:t>ПАРТИЈА</w:t>
      </w:r>
      <w:r w:rsidR="00B40E31" w:rsidRPr="003957BE">
        <w:rPr>
          <w:b/>
          <w:bCs/>
          <w:sz w:val="28"/>
          <w:lang w:val="sr-Cyrl-RS"/>
        </w:rPr>
        <w:t xml:space="preserve"> </w:t>
      </w:r>
      <w:r w:rsidR="00D80527" w:rsidRPr="003957BE">
        <w:rPr>
          <w:b/>
          <w:bCs/>
          <w:sz w:val="28"/>
          <w:lang w:val="sr-Cyrl-RS"/>
        </w:rPr>
        <w:t>20</w:t>
      </w:r>
      <w:r w:rsidR="00DD476D" w:rsidRPr="003957BE">
        <w:rPr>
          <w:bCs/>
          <w:sz w:val="28"/>
          <w:lang w:val="sr-Cyrl-RS"/>
        </w:rPr>
        <w:t xml:space="preserve">: </w:t>
      </w:r>
      <w:r w:rsidR="00D80527" w:rsidRPr="003957BE">
        <w:rPr>
          <w:bCs/>
          <w:iCs/>
          <w:sz w:val="28"/>
          <w:lang w:val="sr-Cyrl-RS"/>
        </w:rPr>
        <w:t>Сервисирање, поправка, замена резервних делова   - Техничке ваге : „KERN“- BP-470-36  и „TEHTNICA“ – ET-1111</w:t>
      </w: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6730"/>
        <w:gridCol w:w="889"/>
        <w:gridCol w:w="1415"/>
      </w:tblGrid>
      <w:tr w:rsidR="00052390" w:rsidRPr="003957BE" w14:paraId="6B193B14" w14:textId="77777777" w:rsidTr="000C0C9E">
        <w:tc>
          <w:tcPr>
            <w:tcW w:w="9889" w:type="dxa"/>
            <w:gridSpan w:val="4"/>
            <w:vAlign w:val="center"/>
          </w:tcPr>
          <w:p w14:paraId="30A2A824" w14:textId="77777777" w:rsidR="00052390" w:rsidRPr="003957BE" w:rsidRDefault="00D80527" w:rsidP="00F1510F">
            <w:pPr>
              <w:ind w:left="0"/>
              <w:jc w:val="both"/>
              <w:rPr>
                <w:b/>
                <w:bCs/>
                <w:sz w:val="28"/>
                <w:lang w:val="sr-Cyrl-RS"/>
              </w:rPr>
            </w:pPr>
            <w:r w:rsidRPr="003957BE">
              <w:rPr>
                <w:rFonts w:eastAsia="Calibri"/>
                <w:b/>
                <w:bCs/>
                <w:iCs/>
                <w:sz w:val="22"/>
                <w:szCs w:val="22"/>
                <w:lang w:val="sr-Cyrl-RS"/>
              </w:rPr>
              <w:t>20</w:t>
            </w:r>
            <w:r w:rsidR="00052390" w:rsidRPr="003957BE">
              <w:rPr>
                <w:rFonts w:eastAsia="Calibri"/>
                <w:b/>
                <w:bCs/>
                <w:iCs/>
                <w:sz w:val="22"/>
                <w:szCs w:val="22"/>
                <w:lang w:val="sr-Cyrl-RS"/>
              </w:rPr>
              <w:t>. Партија</w:t>
            </w:r>
            <w:r w:rsidR="00052390" w:rsidRPr="003957BE">
              <w:rPr>
                <w:rFonts w:eastAsia="Calibri"/>
                <w:bCs/>
                <w:iCs/>
                <w:sz w:val="22"/>
                <w:szCs w:val="22"/>
                <w:lang w:val="sr-Cyrl-RS"/>
              </w:rPr>
              <w:t>:</w:t>
            </w:r>
            <w:r w:rsidR="00052390" w:rsidRPr="003957BE">
              <w:rPr>
                <w:rFonts w:eastAsia="Calibri"/>
                <w:iCs/>
                <w:sz w:val="22"/>
                <w:szCs w:val="22"/>
                <w:lang w:val="sr-Cyrl-RS"/>
              </w:rPr>
              <w:t xml:space="preserve"> </w:t>
            </w:r>
            <w:r w:rsidR="00AA6CAF" w:rsidRPr="003957BE">
              <w:rPr>
                <w:bCs/>
                <w:iCs/>
                <w:sz w:val="20"/>
                <w:szCs w:val="20"/>
                <w:lang w:val="sr-Cyrl-RS"/>
              </w:rPr>
              <w:t>Уређај</w:t>
            </w:r>
            <w:r w:rsidR="009F28B5" w:rsidRPr="003957BE">
              <w:rPr>
                <w:bCs/>
                <w:iCs/>
                <w:sz w:val="20"/>
                <w:szCs w:val="20"/>
                <w:lang w:val="sr-Cyrl-RS"/>
              </w:rPr>
              <w:t xml:space="preserve">и техничке ваге </w:t>
            </w:r>
            <w:r w:rsidR="00AA6CAF" w:rsidRPr="003957BE">
              <w:rPr>
                <w:bCs/>
                <w:iCs/>
                <w:sz w:val="20"/>
                <w:szCs w:val="20"/>
                <w:lang w:val="sr-Cyrl-RS"/>
              </w:rPr>
              <w:t xml:space="preserve"> </w:t>
            </w:r>
            <w:r w:rsidR="005D0ADC" w:rsidRPr="003957BE">
              <w:rPr>
                <w:bCs/>
                <w:iCs/>
                <w:sz w:val="28"/>
                <w:lang w:val="sr-Cyrl-RS"/>
              </w:rPr>
              <w:t>„KERN</w:t>
            </w:r>
            <w:r w:rsidR="009F28B5" w:rsidRPr="003957BE">
              <w:rPr>
                <w:bCs/>
                <w:iCs/>
                <w:sz w:val="28"/>
                <w:lang w:val="sr-Cyrl-RS"/>
              </w:rPr>
              <w:t>“- BP-470-36  и „</w:t>
            </w:r>
            <w:r w:rsidR="009F28B5" w:rsidRPr="003957BE">
              <w:rPr>
                <w:sz w:val="28"/>
                <w:szCs w:val="28"/>
                <w:lang w:val="sr-Cyrl-RS"/>
              </w:rPr>
              <w:t>TEHTNICA</w:t>
            </w:r>
            <w:r w:rsidR="009F28B5" w:rsidRPr="003957BE">
              <w:rPr>
                <w:sz w:val="18"/>
                <w:szCs w:val="18"/>
                <w:lang w:val="sr-Cyrl-RS"/>
              </w:rPr>
              <w:t>“</w:t>
            </w:r>
            <w:r w:rsidR="009F28B5" w:rsidRPr="003957BE">
              <w:rPr>
                <w:bCs/>
                <w:iCs/>
                <w:sz w:val="28"/>
                <w:lang w:val="sr-Cyrl-RS"/>
              </w:rPr>
              <w:t xml:space="preserve"> </w:t>
            </w:r>
            <w:r w:rsidR="009F28B5" w:rsidRPr="003957BE">
              <w:rPr>
                <w:bCs/>
                <w:iCs/>
                <w:sz w:val="28"/>
                <w:szCs w:val="28"/>
                <w:lang w:val="sr-Cyrl-RS"/>
              </w:rPr>
              <w:t xml:space="preserve">– </w:t>
            </w:r>
            <w:r w:rsidR="009F28B5" w:rsidRPr="003957BE">
              <w:rPr>
                <w:sz w:val="28"/>
                <w:szCs w:val="28"/>
                <w:lang w:val="sr-Cyrl-RS"/>
              </w:rPr>
              <w:t>ET-1111</w:t>
            </w:r>
          </w:p>
        </w:tc>
      </w:tr>
      <w:tr w:rsidR="00052390" w:rsidRPr="003957BE" w14:paraId="69424A4E" w14:textId="77777777" w:rsidTr="000C0C9E">
        <w:tc>
          <w:tcPr>
            <w:tcW w:w="9889" w:type="dxa"/>
            <w:gridSpan w:val="4"/>
          </w:tcPr>
          <w:p w14:paraId="41FC4B7A" w14:textId="77777777" w:rsidR="00831FBB" w:rsidRPr="003957BE" w:rsidRDefault="00831FBB" w:rsidP="00831FBB">
            <w:pPr>
              <w:spacing w:line="276" w:lineRule="auto"/>
              <w:ind w:left="0" w:right="0"/>
              <w:rPr>
                <w:rFonts w:eastAsia="Calibri"/>
                <w:iCs/>
                <w:sz w:val="22"/>
                <w:szCs w:val="22"/>
                <w:lang w:val="sr-Cyrl-RS"/>
              </w:rPr>
            </w:pPr>
            <w:r w:rsidRPr="003957BE">
              <w:rPr>
                <w:rFonts w:eastAsia="Calibri"/>
                <w:iCs/>
                <w:sz w:val="22"/>
                <w:szCs w:val="22"/>
                <w:lang w:val="sr-Cyrl-RS"/>
              </w:rPr>
              <w:t xml:space="preserve">Услови: </w:t>
            </w:r>
          </w:p>
          <w:p w14:paraId="06E85FAA" w14:textId="77777777" w:rsidR="005D0ADC" w:rsidRPr="003957BE" w:rsidRDefault="005D0ADC" w:rsidP="005D0ADC">
            <w:pPr>
              <w:numPr>
                <w:ilvl w:val="0"/>
                <w:numId w:val="6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957BE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одговор на позив у току 24 сата </w:t>
            </w:r>
          </w:p>
          <w:p w14:paraId="1BAAB628" w14:textId="77777777" w:rsidR="005D0ADC" w:rsidRPr="003957BE" w:rsidRDefault="005D0ADC" w:rsidP="005D0ADC">
            <w:pPr>
              <w:numPr>
                <w:ilvl w:val="0"/>
                <w:numId w:val="6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957BE">
              <w:rPr>
                <w:rFonts w:eastAsia="Calibri"/>
                <w:iCs/>
                <w:sz w:val="20"/>
                <w:szCs w:val="20"/>
                <w:lang w:val="sr-Cyrl-RS"/>
              </w:rPr>
              <w:t>обучени сервисер за опрему која је предмет одржавања и сервисирања</w:t>
            </w:r>
          </w:p>
          <w:p w14:paraId="7F1AD540" w14:textId="77777777" w:rsidR="005D0ADC" w:rsidRPr="003957BE" w:rsidRDefault="005D0ADC" w:rsidP="005D0ADC">
            <w:pPr>
              <w:numPr>
                <w:ilvl w:val="0"/>
                <w:numId w:val="6"/>
              </w:numPr>
              <w:spacing w:line="276" w:lineRule="auto"/>
              <w:ind w:right="-2341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957BE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пружалац услуге је дужан да замењене резервне делове сакупља, складишти и безбедно одлаже </w:t>
            </w:r>
          </w:p>
          <w:p w14:paraId="4373E559" w14:textId="77777777" w:rsidR="005D0ADC" w:rsidRPr="003957BE" w:rsidRDefault="005D0ADC" w:rsidP="005D0ADC">
            <w:pPr>
              <w:ind w:left="108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957BE">
              <w:rPr>
                <w:rFonts w:eastAsia="Calibri"/>
                <w:iCs/>
                <w:sz w:val="20"/>
                <w:szCs w:val="20"/>
                <w:lang w:val="sr-Cyrl-RS"/>
              </w:rPr>
              <w:t>у складу са прописима којима се уређује управљање отпадом</w:t>
            </w:r>
          </w:p>
          <w:p w14:paraId="50324CCA" w14:textId="77777777" w:rsidR="005D0ADC" w:rsidRPr="003957BE" w:rsidRDefault="005D0ADC" w:rsidP="005D0ADC">
            <w:pPr>
              <w:pStyle w:val="ListParagraph"/>
              <w:tabs>
                <w:tab w:val="left" w:pos="1080"/>
              </w:tabs>
              <w:spacing w:line="276" w:lineRule="auto"/>
              <w:ind w:left="0"/>
              <w:rPr>
                <w:sz w:val="20"/>
                <w:szCs w:val="20"/>
                <w:lang w:val="sr-Cyrl-RS"/>
              </w:rPr>
            </w:pPr>
          </w:p>
          <w:p w14:paraId="34B8C9D5" w14:textId="77777777" w:rsidR="005D0ADC" w:rsidRPr="003957BE" w:rsidRDefault="005D0ADC" w:rsidP="005D0ADC">
            <w:pPr>
              <w:pStyle w:val="ListParagraph"/>
              <w:tabs>
                <w:tab w:val="left" w:pos="1080"/>
              </w:tabs>
              <w:spacing w:line="276" w:lineRule="auto"/>
              <w:ind w:left="0"/>
              <w:rPr>
                <w:sz w:val="20"/>
                <w:szCs w:val="20"/>
                <w:lang w:val="sr-Cyrl-RS"/>
              </w:rPr>
            </w:pPr>
            <w:r w:rsidRPr="003957BE">
              <w:rPr>
                <w:sz w:val="20"/>
                <w:szCs w:val="20"/>
                <w:lang w:val="sr-Cyrl-RS"/>
              </w:rPr>
              <w:t>Сервис: У зависности од утврђеног квара на опреми.</w:t>
            </w:r>
            <w:r w:rsidRPr="003957BE">
              <w:rPr>
                <w:bCs/>
                <w:sz w:val="20"/>
                <w:szCs w:val="20"/>
                <w:lang w:val="sr-Cyrl-RS"/>
              </w:rPr>
              <w:t xml:space="preserve"> Резервни делови у зависности од превентивно/корективног сервиса.</w:t>
            </w:r>
          </w:p>
          <w:p w14:paraId="3023D229" w14:textId="77777777" w:rsidR="003C1DC8" w:rsidRPr="003957BE" w:rsidRDefault="003C1DC8" w:rsidP="003C1DC8">
            <w:pPr>
              <w:pStyle w:val="ListParagraph"/>
              <w:tabs>
                <w:tab w:val="left" w:pos="1080"/>
              </w:tabs>
              <w:spacing w:line="276" w:lineRule="auto"/>
              <w:ind w:left="0"/>
              <w:rPr>
                <w:rFonts w:eastAsia="Calibri"/>
                <w:iCs/>
                <w:sz w:val="22"/>
                <w:szCs w:val="22"/>
                <w:lang w:val="sr-Cyrl-RS"/>
              </w:rPr>
            </w:pPr>
          </w:p>
        </w:tc>
      </w:tr>
      <w:tr w:rsidR="00052390" w:rsidRPr="003957BE" w14:paraId="669D242F" w14:textId="77777777" w:rsidTr="000C0C9E">
        <w:tc>
          <w:tcPr>
            <w:tcW w:w="9889" w:type="dxa"/>
            <w:gridSpan w:val="4"/>
          </w:tcPr>
          <w:p w14:paraId="2F298341" w14:textId="77777777" w:rsidR="00052390" w:rsidRPr="003957BE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2"/>
                <w:szCs w:val="22"/>
                <w:lang w:val="sr-Cyrl-RS"/>
              </w:rPr>
            </w:pPr>
            <w:r w:rsidRPr="003957BE">
              <w:rPr>
                <w:rFonts w:eastAsia="Calibri"/>
                <w:iCs/>
                <w:sz w:val="22"/>
                <w:szCs w:val="22"/>
                <w:u w:val="single"/>
                <w:lang w:val="sr-Cyrl-RS"/>
              </w:rPr>
              <w:t>1.Списак опреме која је предмет пружања услуге</w:t>
            </w:r>
            <w:r w:rsidRPr="003957BE">
              <w:rPr>
                <w:rFonts w:eastAsia="Calibri"/>
                <w:iCs/>
                <w:sz w:val="22"/>
                <w:szCs w:val="22"/>
                <w:lang w:val="sr-Cyrl-RS"/>
              </w:rPr>
              <w:t xml:space="preserve">: </w:t>
            </w:r>
          </w:p>
        </w:tc>
      </w:tr>
      <w:tr w:rsidR="00052390" w:rsidRPr="003957BE" w14:paraId="131B5837" w14:textId="77777777" w:rsidTr="00B55590">
        <w:tc>
          <w:tcPr>
            <w:tcW w:w="855" w:type="dxa"/>
          </w:tcPr>
          <w:p w14:paraId="35821B88" w14:textId="77777777" w:rsidR="00052390" w:rsidRPr="003957BE" w:rsidRDefault="009A2BBB" w:rsidP="009A2BBB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957BE">
              <w:rPr>
                <w:rFonts w:eastAsia="Calibri"/>
                <w:iCs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6730" w:type="dxa"/>
            <w:vAlign w:val="center"/>
          </w:tcPr>
          <w:p w14:paraId="5B66FEEE" w14:textId="77777777" w:rsidR="00052390" w:rsidRPr="003957BE" w:rsidRDefault="009F28B5" w:rsidP="009A2BBB">
            <w:pPr>
              <w:ind w:left="0"/>
              <w:rPr>
                <w:bCs/>
                <w:iCs/>
                <w:sz w:val="20"/>
                <w:szCs w:val="20"/>
                <w:lang w:val="sr-Cyrl-RS"/>
              </w:rPr>
            </w:pPr>
            <w:r w:rsidRPr="003957BE">
              <w:rPr>
                <w:bCs/>
                <w:iCs/>
                <w:sz w:val="20"/>
                <w:szCs w:val="20"/>
                <w:lang w:val="sr-Cyrl-RS"/>
              </w:rPr>
              <w:t>Техничка вага  „</w:t>
            </w:r>
            <w:proofErr w:type="spellStart"/>
            <w:r w:rsidRPr="003957BE">
              <w:rPr>
                <w:bCs/>
                <w:iCs/>
                <w:sz w:val="20"/>
                <w:szCs w:val="20"/>
                <w:lang w:val="sr-Cyrl-RS"/>
              </w:rPr>
              <w:t>Kern</w:t>
            </w:r>
            <w:proofErr w:type="spellEnd"/>
            <w:r w:rsidRPr="003957BE">
              <w:rPr>
                <w:bCs/>
                <w:iCs/>
                <w:sz w:val="20"/>
                <w:szCs w:val="20"/>
                <w:lang w:val="sr-Cyrl-RS"/>
              </w:rPr>
              <w:t xml:space="preserve">“, </w:t>
            </w:r>
            <w:proofErr w:type="spellStart"/>
            <w:r w:rsidRPr="003957BE">
              <w:rPr>
                <w:bCs/>
                <w:iCs/>
                <w:sz w:val="20"/>
                <w:szCs w:val="20"/>
                <w:lang w:val="sr-Cyrl-RS"/>
              </w:rPr>
              <w:t>клсе</w:t>
            </w:r>
            <w:proofErr w:type="spellEnd"/>
            <w:r w:rsidRPr="003957BE">
              <w:rPr>
                <w:bCs/>
                <w:iCs/>
                <w:sz w:val="20"/>
                <w:szCs w:val="20"/>
                <w:lang w:val="sr-Cyrl-RS"/>
              </w:rPr>
              <w:t xml:space="preserve"> тачности  II, тип  BP-470-36, (0,1-2000g), </w:t>
            </w:r>
            <w:proofErr w:type="spellStart"/>
            <w:r w:rsidRPr="003957BE">
              <w:rPr>
                <w:bCs/>
                <w:iCs/>
                <w:sz w:val="20"/>
                <w:szCs w:val="20"/>
                <w:lang w:val="sr-Cyrl-RS"/>
              </w:rPr>
              <w:t>сер.бр</w:t>
            </w:r>
            <w:proofErr w:type="spellEnd"/>
            <w:r w:rsidRPr="003957BE">
              <w:rPr>
                <w:bCs/>
                <w:iCs/>
                <w:sz w:val="20"/>
                <w:szCs w:val="20"/>
                <w:lang w:val="sr-Cyrl-RS"/>
              </w:rPr>
              <w:t>.</w:t>
            </w:r>
            <w:r w:rsidR="00BF2BFD" w:rsidRPr="003957BE">
              <w:rPr>
                <w:bCs/>
                <w:iCs/>
                <w:sz w:val="20"/>
                <w:szCs w:val="20"/>
                <w:lang w:val="sr-Cyrl-RS"/>
              </w:rPr>
              <w:t xml:space="preserve"> 190335326</w:t>
            </w:r>
            <w:r w:rsidRPr="003957BE">
              <w:rPr>
                <w:bCs/>
                <w:iCs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889" w:type="dxa"/>
            <w:vAlign w:val="center"/>
          </w:tcPr>
          <w:p w14:paraId="194ED817" w14:textId="77777777" w:rsidR="00052390" w:rsidRPr="003957BE" w:rsidRDefault="00052390" w:rsidP="00BF2BFD">
            <w:pPr>
              <w:spacing w:line="276" w:lineRule="auto"/>
              <w:ind w:left="0" w:right="0"/>
              <w:jc w:val="center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957BE">
              <w:rPr>
                <w:rFonts w:eastAsia="Calibri"/>
                <w:iCs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00C4A5DA" w14:textId="77777777" w:rsidR="00052390" w:rsidRPr="003957BE" w:rsidRDefault="008B002E" w:rsidP="00BF2BFD">
            <w:pPr>
              <w:spacing w:line="276" w:lineRule="auto"/>
              <w:ind w:left="0" w:right="0"/>
              <w:jc w:val="center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957BE">
              <w:rPr>
                <w:rFonts w:eastAsia="Calibri"/>
                <w:iCs/>
                <w:sz w:val="20"/>
                <w:szCs w:val="20"/>
                <w:lang w:val="sr-Cyrl-RS"/>
              </w:rPr>
              <w:t>1</w:t>
            </w:r>
          </w:p>
        </w:tc>
      </w:tr>
      <w:tr w:rsidR="00BF2BFD" w:rsidRPr="003957BE" w14:paraId="66D979C3" w14:textId="77777777" w:rsidTr="00B55590">
        <w:tc>
          <w:tcPr>
            <w:tcW w:w="855" w:type="dxa"/>
          </w:tcPr>
          <w:p w14:paraId="1B13FC6B" w14:textId="77777777" w:rsidR="00BF2BFD" w:rsidRPr="003957BE" w:rsidRDefault="00BF2BFD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957BE">
              <w:rPr>
                <w:rFonts w:eastAsia="Calibri"/>
                <w:iCs/>
                <w:sz w:val="20"/>
                <w:szCs w:val="20"/>
                <w:lang w:val="sr-Cyrl-RS"/>
              </w:rPr>
              <w:t xml:space="preserve">2. </w:t>
            </w:r>
          </w:p>
        </w:tc>
        <w:tc>
          <w:tcPr>
            <w:tcW w:w="6730" w:type="dxa"/>
            <w:vAlign w:val="center"/>
          </w:tcPr>
          <w:p w14:paraId="68C749F5" w14:textId="77777777" w:rsidR="00BF2BFD" w:rsidRPr="003957BE" w:rsidRDefault="00BF2BFD" w:rsidP="007E186F">
            <w:pPr>
              <w:ind w:left="0"/>
              <w:rPr>
                <w:bCs/>
                <w:iCs/>
                <w:sz w:val="20"/>
                <w:szCs w:val="20"/>
                <w:lang w:val="sr-Cyrl-RS"/>
              </w:rPr>
            </w:pPr>
            <w:r w:rsidRPr="003957BE">
              <w:rPr>
                <w:bCs/>
                <w:iCs/>
                <w:sz w:val="20"/>
                <w:szCs w:val="20"/>
                <w:lang w:val="sr-Cyrl-RS"/>
              </w:rPr>
              <w:t xml:space="preserve">Техничка вага  „TEHTNICA“, </w:t>
            </w:r>
            <w:proofErr w:type="spellStart"/>
            <w:r w:rsidRPr="003957BE">
              <w:rPr>
                <w:bCs/>
                <w:iCs/>
                <w:sz w:val="20"/>
                <w:szCs w:val="20"/>
                <w:lang w:val="sr-Cyrl-RS"/>
              </w:rPr>
              <w:t>клсе</w:t>
            </w:r>
            <w:proofErr w:type="spellEnd"/>
            <w:r w:rsidRPr="003957BE">
              <w:rPr>
                <w:bCs/>
                <w:iCs/>
                <w:sz w:val="20"/>
                <w:szCs w:val="20"/>
                <w:lang w:val="sr-Cyrl-RS"/>
              </w:rPr>
              <w:t xml:space="preserve"> тачности  II, тип  ET-1111, (</w:t>
            </w:r>
            <w:r w:rsidRPr="003957BE">
              <w:rPr>
                <w:sz w:val="18"/>
                <w:szCs w:val="18"/>
                <w:lang w:val="sr-Cyrl-RS"/>
              </w:rPr>
              <w:t>5-1200g/0,1g</w:t>
            </w:r>
            <w:r w:rsidRPr="003957BE">
              <w:rPr>
                <w:bCs/>
                <w:iCs/>
                <w:sz w:val="20"/>
                <w:szCs w:val="20"/>
                <w:lang w:val="sr-Cyrl-RS"/>
              </w:rPr>
              <w:t xml:space="preserve">), </w:t>
            </w:r>
            <w:proofErr w:type="spellStart"/>
            <w:r w:rsidRPr="003957BE">
              <w:rPr>
                <w:bCs/>
                <w:iCs/>
                <w:sz w:val="20"/>
                <w:szCs w:val="20"/>
                <w:lang w:val="sr-Cyrl-RS"/>
              </w:rPr>
              <w:t>сер.бр</w:t>
            </w:r>
            <w:proofErr w:type="spellEnd"/>
            <w:r w:rsidRPr="003957BE">
              <w:rPr>
                <w:bCs/>
                <w:iCs/>
                <w:sz w:val="20"/>
                <w:szCs w:val="20"/>
                <w:lang w:val="sr-Cyrl-RS"/>
              </w:rPr>
              <w:t xml:space="preserve">. 1039  </w:t>
            </w:r>
          </w:p>
        </w:tc>
        <w:tc>
          <w:tcPr>
            <w:tcW w:w="889" w:type="dxa"/>
            <w:vAlign w:val="center"/>
          </w:tcPr>
          <w:p w14:paraId="406D1D39" w14:textId="77777777" w:rsidR="00BF2BFD" w:rsidRPr="003957BE" w:rsidRDefault="00BF2BFD" w:rsidP="005468D0">
            <w:pPr>
              <w:spacing w:line="276" w:lineRule="auto"/>
              <w:ind w:left="0" w:right="0"/>
              <w:jc w:val="center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957BE">
              <w:rPr>
                <w:rFonts w:eastAsia="Calibri"/>
                <w:iCs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3506F45E" w14:textId="77777777" w:rsidR="00BF2BFD" w:rsidRPr="003957BE" w:rsidRDefault="00BF2BFD" w:rsidP="005468D0">
            <w:pPr>
              <w:spacing w:line="276" w:lineRule="auto"/>
              <w:ind w:left="0" w:right="0"/>
              <w:jc w:val="center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3957BE">
              <w:rPr>
                <w:rFonts w:eastAsia="Calibri"/>
                <w:iCs/>
                <w:sz w:val="20"/>
                <w:szCs w:val="20"/>
                <w:lang w:val="sr-Cyrl-RS"/>
              </w:rPr>
              <w:t>1</w:t>
            </w:r>
          </w:p>
        </w:tc>
      </w:tr>
    </w:tbl>
    <w:p w14:paraId="40210FD9" w14:textId="77777777" w:rsidR="00692E12" w:rsidRPr="003957BE" w:rsidRDefault="00692E12" w:rsidP="0041637C">
      <w:pPr>
        <w:ind w:left="0"/>
        <w:rPr>
          <w:b/>
          <w:bCs/>
          <w:lang w:val="sr-Cyrl-RS"/>
        </w:rPr>
      </w:pPr>
    </w:p>
    <w:p w14:paraId="4F69C1C9" w14:textId="77777777" w:rsidR="00D22F55" w:rsidRPr="003957BE" w:rsidRDefault="00D22F55" w:rsidP="0041637C">
      <w:pPr>
        <w:ind w:left="0"/>
        <w:rPr>
          <w:b/>
          <w:bCs/>
          <w:lang w:val="sr-Cyrl-RS"/>
        </w:rPr>
      </w:pPr>
      <w:r w:rsidRPr="003957BE">
        <w:rPr>
          <w:b/>
          <w:bCs/>
          <w:lang w:val="sr-Cyrl-RS"/>
        </w:rPr>
        <w:t>Врста услуге:</w:t>
      </w:r>
    </w:p>
    <w:p w14:paraId="273C2093" w14:textId="77777777" w:rsidR="00D22F55" w:rsidRPr="003957BE" w:rsidRDefault="00D22F55" w:rsidP="00D22F55">
      <w:pPr>
        <w:ind w:left="0"/>
        <w:rPr>
          <w:b/>
          <w:bCs/>
          <w:lang w:val="sr-Cyrl-RS"/>
        </w:rPr>
      </w:pPr>
      <w:r w:rsidRPr="003957BE">
        <w:rPr>
          <w:b/>
          <w:bCs/>
          <w:lang w:val="sr-Cyrl-RS"/>
        </w:rPr>
        <w:t>Услуга превентивног одржавања</w:t>
      </w:r>
    </w:p>
    <w:p w14:paraId="48BA781A" w14:textId="77777777" w:rsidR="00D22F55" w:rsidRPr="003957BE" w:rsidRDefault="00D22F55" w:rsidP="00D22F55">
      <w:pPr>
        <w:ind w:left="0"/>
        <w:rPr>
          <w:b/>
          <w:bCs/>
          <w:lang w:val="sr-Cyrl-RS"/>
        </w:rPr>
      </w:pPr>
      <w:r w:rsidRPr="003957BE">
        <w:rPr>
          <w:b/>
          <w:bCs/>
          <w:lang w:val="sr-Cyrl-RS"/>
        </w:rPr>
        <w:t>Услуга сервиса</w:t>
      </w:r>
    </w:p>
    <w:p w14:paraId="349E48F9" w14:textId="77777777" w:rsidR="00D22F55" w:rsidRPr="003957BE" w:rsidRDefault="00D22F55" w:rsidP="00D22F55">
      <w:pPr>
        <w:ind w:left="0"/>
        <w:rPr>
          <w:b/>
          <w:bCs/>
          <w:lang w:val="sr-Cyrl-RS"/>
        </w:rPr>
      </w:pPr>
      <w:r w:rsidRPr="003957BE">
        <w:rPr>
          <w:b/>
          <w:bCs/>
          <w:lang w:val="sr-Cyrl-RS"/>
        </w:rPr>
        <w:t>Трошкови превоза (одлазак на сервис)</w:t>
      </w:r>
    </w:p>
    <w:p w14:paraId="376255E5" w14:textId="77777777" w:rsidR="00D22F55" w:rsidRPr="003957BE" w:rsidRDefault="00D22F55" w:rsidP="0041637C">
      <w:pPr>
        <w:ind w:left="0"/>
        <w:rPr>
          <w:b/>
          <w:bCs/>
          <w:lang w:val="sr-Cyrl-RS"/>
        </w:rPr>
      </w:pPr>
    </w:p>
    <w:p w14:paraId="5285F913" w14:textId="77777777" w:rsidR="0041637C" w:rsidRPr="003957BE" w:rsidRDefault="0041637C" w:rsidP="0041637C">
      <w:pPr>
        <w:ind w:left="0"/>
        <w:rPr>
          <w:bCs/>
          <w:lang w:val="sr-Cyrl-RS"/>
        </w:rPr>
      </w:pPr>
      <w:r w:rsidRPr="003957BE">
        <w:rPr>
          <w:b/>
          <w:bCs/>
          <w:lang w:val="sr-Cyrl-RS"/>
        </w:rPr>
        <w:t>Време одазивања за почетак сервисирања</w:t>
      </w:r>
      <w:r w:rsidRPr="003957BE">
        <w:rPr>
          <w:bCs/>
          <w:lang w:val="sr-Cyrl-RS"/>
        </w:rPr>
        <w:t>:</w:t>
      </w:r>
    </w:p>
    <w:p w14:paraId="78B1214B" w14:textId="77777777" w:rsidR="0041637C" w:rsidRPr="003957BE" w:rsidRDefault="0041637C" w:rsidP="0041637C">
      <w:pPr>
        <w:ind w:left="0"/>
        <w:rPr>
          <w:bCs/>
          <w:lang w:val="sr-Cyrl-RS"/>
        </w:rPr>
      </w:pPr>
      <w:r w:rsidRPr="003957BE">
        <w:rPr>
          <w:bCs/>
          <w:lang w:val="sr-Cyrl-RS"/>
        </w:rPr>
        <w:t>Време одазивања за хитне интервенције сервисирања _________ часова</w:t>
      </w:r>
    </w:p>
    <w:p w14:paraId="3E5740D1" w14:textId="77777777" w:rsidR="0041637C" w:rsidRPr="003957BE" w:rsidRDefault="0041637C" w:rsidP="0041637C">
      <w:pPr>
        <w:ind w:left="0"/>
        <w:rPr>
          <w:bCs/>
          <w:lang w:val="sr-Cyrl-RS"/>
        </w:rPr>
      </w:pPr>
      <w:r w:rsidRPr="003957BE">
        <w:rPr>
          <w:bCs/>
          <w:lang w:val="sr-Cyrl-RS"/>
        </w:rPr>
        <w:t>Време одазивања за остале интервенције сервисирања _________ часова</w:t>
      </w:r>
    </w:p>
    <w:p w14:paraId="345E7475" w14:textId="77777777" w:rsidR="0041637C" w:rsidRPr="003957BE" w:rsidRDefault="0041637C" w:rsidP="0041637C">
      <w:pPr>
        <w:ind w:left="0"/>
        <w:rPr>
          <w:bCs/>
          <w:lang w:val="sr-Cyrl-RS"/>
        </w:rPr>
      </w:pPr>
      <w:r w:rsidRPr="003957BE">
        <w:rPr>
          <w:b/>
          <w:bCs/>
          <w:lang w:val="sr-Cyrl-RS"/>
        </w:rPr>
        <w:t>(</w:t>
      </w:r>
      <w:r w:rsidRPr="003957BE">
        <w:rPr>
          <w:bCs/>
          <w:lang w:val="sr-Cyrl-RS"/>
        </w:rPr>
        <w:t>Максимални рок одазивања за почетак сервиса је  24 часова од позива наручиоца).</w:t>
      </w:r>
    </w:p>
    <w:p w14:paraId="26A680E0" w14:textId="77777777" w:rsidR="0041637C" w:rsidRPr="003957BE" w:rsidRDefault="0041637C" w:rsidP="0041637C">
      <w:pPr>
        <w:ind w:left="0"/>
        <w:rPr>
          <w:bCs/>
          <w:lang w:val="sr-Cyrl-RS"/>
        </w:rPr>
      </w:pPr>
    </w:p>
    <w:p w14:paraId="5CAAD914" w14:textId="77777777" w:rsidR="0041637C" w:rsidRPr="003957BE" w:rsidRDefault="0041637C" w:rsidP="0041637C">
      <w:pPr>
        <w:ind w:left="0"/>
        <w:rPr>
          <w:lang w:val="sr-Cyrl-RS"/>
        </w:rPr>
      </w:pPr>
      <w:r w:rsidRPr="003957BE">
        <w:rPr>
          <w:b/>
          <w:lang w:val="sr-Cyrl-RS"/>
        </w:rPr>
        <w:t>Рок завршетка посла</w:t>
      </w:r>
      <w:r w:rsidRPr="003957BE">
        <w:rPr>
          <w:lang w:val="sr-Cyrl-RS"/>
        </w:rPr>
        <w:t xml:space="preserve"> _____________ дана. </w:t>
      </w:r>
    </w:p>
    <w:p w14:paraId="2156CDF4" w14:textId="77777777" w:rsidR="00AF315A" w:rsidRPr="003957BE" w:rsidRDefault="0041637C" w:rsidP="0041637C">
      <w:pPr>
        <w:ind w:left="0"/>
        <w:rPr>
          <w:lang w:val="sr-Cyrl-RS"/>
        </w:rPr>
      </w:pPr>
      <w:r w:rsidRPr="003957BE">
        <w:rPr>
          <w:lang w:val="sr-Cyrl-RS"/>
        </w:rPr>
        <w:t>(Максимални рок  завршетка посла је 10 радних дана).</w:t>
      </w:r>
    </w:p>
    <w:p w14:paraId="1A27BC85" w14:textId="77777777" w:rsidR="0041637C" w:rsidRPr="003957BE" w:rsidRDefault="0041637C" w:rsidP="0041637C">
      <w:pPr>
        <w:ind w:left="0"/>
        <w:rPr>
          <w:lang w:val="sr-Cyrl-RS"/>
        </w:rPr>
      </w:pPr>
    </w:p>
    <w:p w14:paraId="0177FA9C" w14:textId="77777777" w:rsidR="0041637C" w:rsidRPr="003957BE" w:rsidRDefault="0041637C" w:rsidP="0041637C">
      <w:pPr>
        <w:ind w:left="0"/>
        <w:rPr>
          <w:lang w:val="sr-Cyrl-RS"/>
        </w:rPr>
      </w:pPr>
      <w:r w:rsidRPr="003957BE">
        <w:rPr>
          <w:b/>
          <w:lang w:val="sr-Cyrl-RS"/>
        </w:rPr>
        <w:t>Гарантни рок за извршене услуге</w:t>
      </w:r>
      <w:r w:rsidRPr="003957BE">
        <w:rPr>
          <w:lang w:val="sr-Cyrl-RS"/>
        </w:rPr>
        <w:t xml:space="preserve"> __________ (у месецима) – минимум 6 месеци.</w:t>
      </w:r>
    </w:p>
    <w:p w14:paraId="72D5E04D" w14:textId="77777777" w:rsidR="0041637C" w:rsidRPr="003957BE" w:rsidRDefault="0041637C" w:rsidP="0041637C">
      <w:pPr>
        <w:ind w:left="0"/>
        <w:rPr>
          <w:lang w:val="sr-Cyrl-RS"/>
        </w:rPr>
      </w:pPr>
      <w:r w:rsidRPr="003957BE">
        <w:rPr>
          <w:lang w:val="sr-Cyrl-RS"/>
        </w:rPr>
        <w:t>Гарантни рок за уграђене оригиналне резервне делове __________ (у складу са гарантним роком произвођача оригиналних делова).</w:t>
      </w:r>
    </w:p>
    <w:p w14:paraId="120ADB91" w14:textId="77777777" w:rsidR="0041637C" w:rsidRPr="003957BE" w:rsidRDefault="0041637C" w:rsidP="0041637C">
      <w:pPr>
        <w:autoSpaceDE w:val="0"/>
        <w:autoSpaceDN w:val="0"/>
        <w:adjustRightInd w:val="0"/>
        <w:ind w:left="0" w:right="0"/>
        <w:jc w:val="both"/>
        <w:rPr>
          <w:b/>
          <w:lang w:val="sr-Cyrl-RS"/>
        </w:rPr>
      </w:pPr>
    </w:p>
    <w:p w14:paraId="459616C7" w14:textId="77777777" w:rsidR="0041637C" w:rsidRPr="003957BE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957BE">
        <w:rPr>
          <w:lang w:val="sr-Cyrl-RS" w:eastAsia="hr-HR" w:bidi="en-US"/>
        </w:rPr>
        <w:t>Предметне услуге ће се вршити искључиво на захтев Наручиоца, сукцесивно, према потребама и финансијским могућностима.</w:t>
      </w:r>
    </w:p>
    <w:p w14:paraId="29F4A69D" w14:textId="77777777" w:rsidR="0041637C" w:rsidRPr="003957BE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957BE">
        <w:rPr>
          <w:lang w:val="sr-Cyrl-RS" w:eastAsia="hr-HR" w:bidi="en-US"/>
        </w:rPr>
        <w:t xml:space="preserve">Понуђене цене за резервне делове се односе искључиво на нове оригиналне или у потпуности компатибилне резервне делове. За уграђене резервне делове Пружалац услуге доставља изјаву под пуном материјалном и кривичном одговорношћу, да је за исправно функционисање опреме неопходна уградња оригиналних или компатибилних </w:t>
      </w:r>
      <w:proofErr w:type="spellStart"/>
      <w:r w:rsidRPr="003957BE">
        <w:rPr>
          <w:lang w:val="sr-Cyrl-RS" w:eastAsia="hr-HR" w:bidi="en-US"/>
        </w:rPr>
        <w:t>резрвних</w:t>
      </w:r>
      <w:proofErr w:type="spellEnd"/>
      <w:r w:rsidRPr="003957BE">
        <w:rPr>
          <w:lang w:val="sr-Cyrl-RS" w:eastAsia="hr-HR" w:bidi="en-US"/>
        </w:rPr>
        <w:t xml:space="preserve"> делова.</w:t>
      </w:r>
    </w:p>
    <w:p w14:paraId="29A8921A" w14:textId="77777777" w:rsidR="0041637C" w:rsidRPr="003957BE" w:rsidRDefault="0041637C" w:rsidP="0041637C">
      <w:pPr>
        <w:ind w:left="284" w:right="-144"/>
        <w:contextualSpacing/>
        <w:jc w:val="both"/>
        <w:rPr>
          <w:lang w:val="sr-Cyrl-RS" w:eastAsia="hr-HR" w:bidi="en-US"/>
        </w:rPr>
      </w:pPr>
    </w:p>
    <w:p w14:paraId="42F9CAB5" w14:textId="77777777" w:rsidR="0041637C" w:rsidRPr="003957BE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3957BE">
        <w:rPr>
          <w:lang w:val="sr-Cyrl-RS" w:eastAsia="hr-HR"/>
        </w:rPr>
        <w:t>У случају да је потребна замена резервних делова фактурисање ће се вршити према важећем званичном ценовнику. У наведеном случају, пружање услуга се врши на основу претходне писмене сагласности Наручиоца у погледу врсте, обима и цене (Ценовник приложити у понуди - оверен, печатиран и потписан од стране одговорног лица Понуђача; Цене морају бити изражене у динарима)</w:t>
      </w:r>
    </w:p>
    <w:p w14:paraId="03E264BD" w14:textId="77777777" w:rsidR="0041637C" w:rsidRPr="003957BE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3957BE">
        <w:rPr>
          <w:lang w:val="sr-Cyrl-RS" w:eastAsia="hr-HR"/>
        </w:rPr>
        <w:t xml:space="preserve">Уколико резервни део није саставни део ценовника понуђач ће </w:t>
      </w:r>
      <w:proofErr w:type="spellStart"/>
      <w:r w:rsidRPr="003957BE">
        <w:rPr>
          <w:lang w:val="sr-Cyrl-RS" w:eastAsia="hr-HR"/>
        </w:rPr>
        <w:t>неспецифицирани</w:t>
      </w:r>
      <w:proofErr w:type="spellEnd"/>
      <w:r w:rsidRPr="003957BE">
        <w:rPr>
          <w:lang w:val="sr-Cyrl-RS" w:eastAsia="hr-HR"/>
        </w:rPr>
        <w:t xml:space="preserve"> резервни део заменити, уз сагласност наручиоца, а по цени званичног ценовника понуђача  при чему цена тих </w:t>
      </w:r>
      <w:proofErr w:type="spellStart"/>
      <w:r w:rsidRPr="003957BE">
        <w:rPr>
          <w:lang w:val="sr-Cyrl-RS" w:eastAsia="hr-HR"/>
        </w:rPr>
        <w:t>неспецифицираних</w:t>
      </w:r>
      <w:proofErr w:type="spellEnd"/>
      <w:r w:rsidRPr="003957BE">
        <w:rPr>
          <w:lang w:val="sr-Cyrl-RS" w:eastAsia="hr-HR"/>
        </w:rPr>
        <w:t xml:space="preserve"> делова не сме бити већа од упоредиве тржишне вредности. </w:t>
      </w:r>
    </w:p>
    <w:p w14:paraId="1F3F581D" w14:textId="77777777" w:rsidR="0041637C" w:rsidRPr="003957BE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3957BE">
        <w:rPr>
          <w:lang w:val="sr-Cyrl-RS" w:eastAsia="hr-HR"/>
        </w:rPr>
        <w:t>Наручилац задржава право да провери набавну вредност материјала и резервних делова на тржишту.</w:t>
      </w:r>
    </w:p>
    <w:p w14:paraId="5C2425E1" w14:textId="77777777" w:rsidR="0041637C" w:rsidRPr="003957BE" w:rsidRDefault="0041637C" w:rsidP="0041637C">
      <w:pPr>
        <w:ind w:left="284" w:right="-144"/>
        <w:contextualSpacing/>
        <w:jc w:val="both"/>
        <w:rPr>
          <w:b/>
          <w:lang w:val="sr-Cyrl-RS" w:eastAsia="hr-HR" w:bidi="en-US"/>
        </w:rPr>
      </w:pPr>
    </w:p>
    <w:p w14:paraId="71CDFE4E" w14:textId="77777777" w:rsidR="0041637C" w:rsidRPr="003957BE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957BE">
        <w:rPr>
          <w:lang w:val="sr-Cyrl-RS" w:eastAsia="hr-HR" w:bidi="en-US"/>
        </w:rPr>
        <w:t xml:space="preserve">У радном налогу мора бити прецизно наведено шта је урађено и на ком уређају, односно опреми, попуњен примерак оставља се лицу које у име Наручиоца  оверава радни налог. Уз налог се доставља фактура на којој мора бити посебно исказана цена услуге, </w:t>
      </w:r>
      <w:proofErr w:type="spellStart"/>
      <w:r w:rsidRPr="003957BE">
        <w:rPr>
          <w:lang w:val="sr-Cyrl-RS" w:eastAsia="hr-HR" w:bidi="en-US"/>
        </w:rPr>
        <w:t>резерног</w:t>
      </w:r>
      <w:proofErr w:type="spellEnd"/>
      <w:r w:rsidRPr="003957BE">
        <w:rPr>
          <w:lang w:val="sr-Cyrl-RS" w:eastAsia="hr-HR" w:bidi="en-US"/>
        </w:rPr>
        <w:t xml:space="preserve"> дела и осталих зависних трошкова.  </w:t>
      </w:r>
    </w:p>
    <w:p w14:paraId="06A1E0D0" w14:textId="77777777" w:rsidR="0041637C" w:rsidRPr="003957BE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957BE">
        <w:rPr>
          <w:b/>
          <w:lang w:val="sr-Cyrl-RS" w:eastAsia="hr-HR" w:bidi="en-US"/>
        </w:rPr>
        <w:t>Ако Радни налог, који се доставља уз фактуру, не буде потписан од стране представника Наручиоца, неће бити прихваћен, као ни фактура.</w:t>
      </w:r>
    </w:p>
    <w:p w14:paraId="0B3A4363" w14:textId="77777777" w:rsidR="0041637C" w:rsidRPr="003957BE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957BE">
        <w:rPr>
          <w:b/>
          <w:lang w:val="sr-Cyrl-RS" w:eastAsia="hr-HR" w:bidi="en-US"/>
        </w:rPr>
        <w:t>Корективно одржавање</w:t>
      </w:r>
      <w:r w:rsidRPr="003957BE">
        <w:rPr>
          <w:lang w:val="sr-Cyrl-RS" w:eastAsia="hr-HR" w:bidi="en-US"/>
        </w:rPr>
        <w:t xml:space="preserve"> подразумева поправку опреме (апарата) након претрпљеног квара. Подразумева след акција над опремом (апаратом) који је престао са радом, како би му се вратила функционалност у пређашње стање.</w:t>
      </w:r>
    </w:p>
    <w:p w14:paraId="5537ECCE" w14:textId="77777777" w:rsidR="0041637C" w:rsidRPr="003957BE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957BE">
        <w:rPr>
          <w:b/>
          <w:lang w:val="sr-Cyrl-RS" w:eastAsia="hr-HR" w:bidi="en-US"/>
        </w:rPr>
        <w:t>Превентивно одржавање</w:t>
      </w:r>
      <w:r w:rsidRPr="003957BE">
        <w:rPr>
          <w:lang w:val="sr-Cyrl-RS" w:eastAsia="hr-HR" w:bidi="en-US"/>
        </w:rPr>
        <w:t xml:space="preserve"> подразумева бригу и сервисирање опреме (апарата) како би остао у функционалном стању, односно отклањање </w:t>
      </w:r>
      <w:proofErr w:type="spellStart"/>
      <w:r w:rsidRPr="003957BE">
        <w:rPr>
          <w:lang w:val="sr-Cyrl-RS" w:eastAsia="hr-HR" w:bidi="en-US"/>
        </w:rPr>
        <w:t>потенцијаног</w:t>
      </w:r>
      <w:proofErr w:type="spellEnd"/>
      <w:r w:rsidRPr="003957BE">
        <w:rPr>
          <w:lang w:val="sr-Cyrl-RS" w:eastAsia="hr-HR" w:bidi="en-US"/>
        </w:rPr>
        <w:t xml:space="preserve"> квара  пре него до истог дође. Превентивно одржавање вршиће се по препоруци произвођача.</w:t>
      </w:r>
    </w:p>
    <w:p w14:paraId="5D846B62" w14:textId="77777777" w:rsidR="0041637C" w:rsidRPr="003957BE" w:rsidRDefault="00D22F55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957BE">
        <w:rPr>
          <w:b/>
          <w:lang w:val="sr-Cyrl-RS" w:eastAsia="hr-HR" w:bidi="en-US"/>
        </w:rPr>
        <w:t>Сервис</w:t>
      </w:r>
      <w:r w:rsidR="0041637C" w:rsidRPr="003957BE">
        <w:rPr>
          <w:lang w:val="sr-Cyrl-RS" w:eastAsia="hr-HR" w:bidi="en-US"/>
        </w:rPr>
        <w:t xml:space="preserve"> и превентивно одржавање обухватају цену рада, замену </w:t>
      </w:r>
      <w:proofErr w:type="spellStart"/>
      <w:r w:rsidR="0041637C" w:rsidRPr="003957BE">
        <w:rPr>
          <w:lang w:val="sr-Cyrl-RS" w:eastAsia="hr-HR" w:bidi="en-US"/>
        </w:rPr>
        <w:t>резерног</w:t>
      </w:r>
      <w:proofErr w:type="spellEnd"/>
      <w:r w:rsidR="0041637C" w:rsidRPr="003957BE">
        <w:rPr>
          <w:lang w:val="sr-Cyrl-RS" w:eastAsia="hr-HR" w:bidi="en-US"/>
        </w:rPr>
        <w:t xml:space="preserve"> дела и путне трошкове и остале трошкове. Понуђачу ће се признати фактурисање уграђених резервних делова и њихова вредност се исказује у радном налогу по ценама достављеним у понуди. 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14:paraId="3C18728E" w14:textId="77777777" w:rsidR="0041637C" w:rsidRPr="003957BE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proofErr w:type="spellStart"/>
      <w:r w:rsidRPr="003957BE">
        <w:rPr>
          <w:lang w:val="sr-Cyrl-RS" w:eastAsia="hr-HR" w:bidi="en-US"/>
        </w:rPr>
        <w:t>Одазив</w:t>
      </w:r>
      <w:proofErr w:type="spellEnd"/>
      <w:r w:rsidRPr="003957BE">
        <w:rPr>
          <w:lang w:val="sr-Cyrl-RS" w:eastAsia="hr-HR" w:bidi="en-US"/>
        </w:rPr>
        <w:t xml:space="preserve"> на позив за сервисирање, за превентивно одржавање не сме да буде дужи од 24 сати од момента позива, укључујући и дане недељног одмора, државних и верских празника.</w:t>
      </w:r>
    </w:p>
    <w:p w14:paraId="10EF9744" w14:textId="77777777" w:rsidR="0041637C" w:rsidRPr="003957BE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proofErr w:type="spellStart"/>
      <w:r w:rsidRPr="003957BE">
        <w:rPr>
          <w:lang w:val="sr-Cyrl-RS" w:eastAsia="hr-HR" w:bidi="en-US"/>
        </w:rPr>
        <w:t>Одазив</w:t>
      </w:r>
      <w:proofErr w:type="spellEnd"/>
      <w:r w:rsidRPr="003957BE">
        <w:rPr>
          <w:lang w:val="sr-Cyrl-RS" w:eastAsia="hr-HR" w:bidi="en-US"/>
        </w:rPr>
        <w:t xml:space="preserve"> на позив за корективно одржавање не може бити дужи од 24 сата од момента позива Наручиоца. За реализацију ових услуга понуђач мора да организује рад и дежурство у трајању од 24 часа, укључујући и дане недељног одмора, државних и верских празника. </w:t>
      </w:r>
    </w:p>
    <w:p w14:paraId="528AD1D6" w14:textId="77777777" w:rsidR="0041637C" w:rsidRPr="003957BE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lang w:val="sr-Cyrl-RS" w:eastAsia="hr-HR" w:bidi="en-US"/>
        </w:rPr>
      </w:pPr>
      <w:r w:rsidRPr="003957BE">
        <w:rPr>
          <w:lang w:val="sr-Cyrl-RS" w:eastAsia="hr-HR" w:bidi="en-US"/>
        </w:rPr>
        <w:t xml:space="preserve">Гарантни рок на уграђене резервне делове не може бити краћи од 6 месеци од дана уградње резервног дела (a </w:t>
      </w:r>
      <w:r w:rsidRPr="003957BE">
        <w:rPr>
          <w:lang w:val="sr-Cyrl-RS" w:bidi="en-US"/>
        </w:rPr>
        <w:t>у складу са гарантним роком произвођача оригиналних делова)</w:t>
      </w:r>
      <w:r w:rsidRPr="003957BE">
        <w:rPr>
          <w:rFonts w:ascii="Arial" w:hAnsi="Arial" w:cs="Arial"/>
          <w:lang w:val="sr-Cyrl-RS" w:bidi="en-US"/>
        </w:rPr>
        <w:t>.</w:t>
      </w:r>
    </w:p>
    <w:p w14:paraId="32A0D92F" w14:textId="77777777" w:rsidR="0041637C" w:rsidRPr="003957BE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957BE">
        <w:rPr>
          <w:lang w:val="sr-Cyrl-RS" w:eastAsia="hr-HR" w:bidi="en-US"/>
        </w:rPr>
        <w:t>Гарантни рок на извршене услуге сервисирања и поправке не може бити краћи од 6 месеци од дана извршене услуге.</w:t>
      </w:r>
    </w:p>
    <w:p w14:paraId="5FB89CC4" w14:textId="77777777" w:rsidR="0041637C" w:rsidRPr="003957BE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957BE">
        <w:rPr>
          <w:lang w:val="sr-Cyrl-RS" w:eastAsia="hr-HR" w:bidi="en-US"/>
        </w:rPr>
        <w:t>Рок реализације услуге сервиса: До 10 радних дана (дуже – по потреби, у зависности од врсте и сложености услуге и могућности набавке резервних делова, а уз писану сагласност Наручиоца). Уколико поправка траје дуже од 15 дана, и</w:t>
      </w:r>
      <w:r w:rsidR="000C3EA5" w:rsidRPr="003957BE">
        <w:rPr>
          <w:lang w:val="sr-Cyrl-RS" w:eastAsia="hr-HR" w:bidi="en-US"/>
        </w:rPr>
        <w:t xml:space="preserve">забрани понуђач је у обавези да </w:t>
      </w:r>
      <w:r w:rsidRPr="003957BE">
        <w:rPr>
          <w:lang w:val="sr-Cyrl-RS" w:eastAsia="hr-HR" w:bidi="en-US"/>
        </w:rPr>
        <w:t>на коришћење заменски апарат без финансијске надокнаде Наручиоца, а на основу писаног захтева, ако се утврди да је угрожен несметани рад Наручиоца.</w:t>
      </w:r>
    </w:p>
    <w:p w14:paraId="4862E9FD" w14:textId="77777777" w:rsidR="00D22F55" w:rsidRPr="003957BE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957BE">
        <w:rPr>
          <w:lang w:val="sr-Cyrl-RS" w:eastAsia="hr-HR" w:bidi="en-US"/>
        </w:rPr>
        <w:t>Место извршења услуга је адреса наручиоца: Завод за јавно здравље Панчево улица 6 Октобар бр:9, 26000 Панчево</w:t>
      </w:r>
    </w:p>
    <w:p w14:paraId="15B76023" w14:textId="77777777" w:rsidR="00D22F55" w:rsidRPr="003957BE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957BE">
        <w:rPr>
          <w:lang w:val="sr-Cyrl-RS" w:eastAsia="hr-HR" w:bidi="en-US"/>
        </w:rPr>
        <w:t xml:space="preserve">Уколико апарат не може да се сервисира у просторијама Наручиоца, омогућиће се изабраном понуђачу да апарат или део апарата сервисира у свом сервису. Том приликом </w:t>
      </w:r>
      <w:r w:rsidRPr="003957BE">
        <w:rPr>
          <w:lang w:val="sr-Cyrl-RS" w:eastAsia="hr-HR" w:bidi="en-US"/>
        </w:rPr>
        <w:lastRenderedPageBreak/>
        <w:t>се потписује реверс.  У том случају одношење и враћање уређаја организује наручилац - понуђач без икакве накнаде и наплаћивања трошкова транспорта.</w:t>
      </w:r>
    </w:p>
    <w:p w14:paraId="36EFCE4C" w14:textId="77777777" w:rsidR="00D22F55" w:rsidRPr="003957BE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3957BE">
        <w:rPr>
          <w:lang w:val="sr-Cyrl-RS" w:eastAsia="hr-HR" w:bidi="en-US"/>
        </w:rPr>
        <w:t>Не могу се прихватити непрецизно одређени рокови (нпр. Одмах, по договору, од-до,...). У случају да понуђач непрецизно одреди рокове, понуда ће се сматрати неприхватљивом.</w:t>
      </w:r>
    </w:p>
    <w:p w14:paraId="28C9FA33" w14:textId="77777777" w:rsidR="00D22F55" w:rsidRPr="003957BE" w:rsidRDefault="00D22F55" w:rsidP="00D22F55">
      <w:pPr>
        <w:ind w:left="644" w:right="-144"/>
        <w:contextualSpacing/>
        <w:jc w:val="both"/>
        <w:rPr>
          <w:b/>
          <w:lang w:val="sr-Cyrl-RS" w:eastAsia="hr-HR" w:bidi="en-US"/>
        </w:rPr>
      </w:pPr>
    </w:p>
    <w:p w14:paraId="67904008" w14:textId="77777777" w:rsidR="00D110E0" w:rsidRPr="003957BE" w:rsidRDefault="00D110E0" w:rsidP="00D110E0">
      <w:pPr>
        <w:ind w:left="0" w:right="0"/>
        <w:jc w:val="both"/>
        <w:rPr>
          <w:sz w:val="20"/>
          <w:szCs w:val="20"/>
          <w:lang w:val="sr-Cyrl-RS"/>
        </w:rPr>
      </w:pPr>
      <w:r w:rsidRPr="003957BE">
        <w:rPr>
          <w:b/>
          <w:bCs/>
          <w:iCs/>
          <w:sz w:val="20"/>
          <w:szCs w:val="20"/>
          <w:u w:val="single"/>
          <w:lang w:val="sr-Cyrl-RS"/>
        </w:rPr>
        <w:t>НАПОМЕНА:</w:t>
      </w:r>
      <w:r w:rsidRPr="003957BE">
        <w:rPr>
          <w:bCs/>
          <w:iCs/>
          <w:sz w:val="20"/>
          <w:szCs w:val="20"/>
          <w:lang w:val="sr-Cyrl-RS"/>
        </w:rPr>
        <w:t xml:space="preserve"> </w:t>
      </w:r>
      <w:r w:rsidRPr="003957BE">
        <w:rPr>
          <w:sz w:val="20"/>
          <w:szCs w:val="20"/>
          <w:lang w:val="sr-Cyrl-RS"/>
        </w:rPr>
        <w:t xml:space="preserve">Понуђач у понуди уписује цену 1 (једног) сервисног сата, цену једног доласка на сервис и  јединичну цену резервног дела (ком/пак) која ће служити искључиво за оцену и рангирање понуда. Количину резервних делова Наручилац ће наручивати према стварним потребама максимално до износа закљученог Оквирним споразумом. </w:t>
      </w:r>
    </w:p>
    <w:p w14:paraId="23F55404" w14:textId="35007544" w:rsidR="00D110E0" w:rsidRPr="003957BE" w:rsidRDefault="00D110E0" w:rsidP="00D110E0">
      <w:pPr>
        <w:ind w:left="0" w:right="0"/>
        <w:jc w:val="both"/>
        <w:rPr>
          <w:bCs/>
          <w:iCs/>
          <w:sz w:val="20"/>
          <w:szCs w:val="20"/>
          <w:lang w:val="sr-Cyrl-RS"/>
        </w:rPr>
      </w:pPr>
      <w:r w:rsidRPr="003957BE">
        <w:rPr>
          <w:bCs/>
          <w:iCs/>
          <w:sz w:val="20"/>
          <w:szCs w:val="20"/>
          <w:lang w:val="sr-Cyrl-RS"/>
        </w:rPr>
        <w:t xml:space="preserve">Оквирни споразум се закључује на износ процењене вредности предметне набавке - партије, по ценама из Обрасца структуре цене, максимално </w:t>
      </w:r>
      <w:r w:rsidR="00AE10FF" w:rsidRPr="003957BE">
        <w:rPr>
          <w:bCs/>
          <w:iCs/>
          <w:sz w:val="20"/>
          <w:szCs w:val="20"/>
          <w:lang w:val="sr-Cyrl-RS"/>
        </w:rPr>
        <w:t>24</w:t>
      </w:r>
      <w:r w:rsidRPr="003957BE">
        <w:rPr>
          <w:bCs/>
          <w:iCs/>
          <w:sz w:val="20"/>
          <w:szCs w:val="20"/>
          <w:lang w:val="sr-Cyrl-RS"/>
        </w:rPr>
        <w:t xml:space="preserve"> месец</w:t>
      </w:r>
      <w:r w:rsidR="00AE10FF" w:rsidRPr="003957BE">
        <w:rPr>
          <w:bCs/>
          <w:iCs/>
          <w:sz w:val="20"/>
          <w:szCs w:val="20"/>
          <w:lang w:val="sr-Cyrl-RS"/>
        </w:rPr>
        <w:t>а</w:t>
      </w:r>
      <w:r w:rsidRPr="003957BE">
        <w:rPr>
          <w:bCs/>
          <w:iCs/>
          <w:sz w:val="20"/>
          <w:szCs w:val="20"/>
          <w:lang w:val="sr-Cyrl-RS"/>
        </w:rPr>
        <w:t xml:space="preserve"> од дана закључења уговора или до истека финансијских средстава.</w:t>
      </w:r>
    </w:p>
    <w:p w14:paraId="15A4E084" w14:textId="77777777" w:rsidR="0041637C" w:rsidRPr="003957BE" w:rsidRDefault="0041637C" w:rsidP="0041637C">
      <w:pPr>
        <w:ind w:left="0"/>
        <w:rPr>
          <w:lang w:val="sr-Cyrl-RS"/>
        </w:rPr>
      </w:pPr>
    </w:p>
    <w:p w14:paraId="7145F13B" w14:textId="77777777" w:rsidR="003C3D8F" w:rsidRPr="003957BE" w:rsidRDefault="003C3D8F" w:rsidP="0041637C">
      <w:pPr>
        <w:ind w:left="0"/>
        <w:rPr>
          <w:lang w:val="sr-Cyrl-RS"/>
        </w:rPr>
      </w:pPr>
    </w:p>
    <w:p w14:paraId="23445700" w14:textId="77777777" w:rsidR="003C3D8F" w:rsidRPr="003957BE" w:rsidRDefault="003C3D8F" w:rsidP="0041637C">
      <w:pPr>
        <w:ind w:left="0"/>
        <w:rPr>
          <w:lang w:val="sr-Cyrl-RS"/>
        </w:rPr>
      </w:pPr>
    </w:p>
    <w:sectPr w:rsidR="003C3D8F" w:rsidRPr="003957BE" w:rsidSect="003A7D6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9F2F6" w14:textId="77777777" w:rsidR="003F7A66" w:rsidRDefault="003F7A66">
      <w:r>
        <w:separator/>
      </w:r>
    </w:p>
  </w:endnote>
  <w:endnote w:type="continuationSeparator" w:id="0">
    <w:p w14:paraId="03A6E4A9" w14:textId="77777777" w:rsidR="003F7A66" w:rsidRDefault="003F7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9E5A3" w14:textId="77777777" w:rsidR="00445F82" w:rsidRDefault="00F3483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45F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5F82">
      <w:rPr>
        <w:rStyle w:val="PageNumber"/>
      </w:rPr>
      <w:t>0</w:t>
    </w:r>
    <w:r>
      <w:rPr>
        <w:rStyle w:val="PageNumber"/>
      </w:rPr>
      <w:fldChar w:fldCharType="end"/>
    </w:r>
  </w:p>
  <w:p w14:paraId="055BAAB6" w14:textId="77777777" w:rsidR="00445F82" w:rsidRDefault="00445F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CA3D4" w14:textId="77777777" w:rsidR="00445F82" w:rsidRDefault="00445F82">
    <w:pPr>
      <w:pStyle w:val="Footer"/>
    </w:pPr>
    <w:r>
      <w:tab/>
    </w:r>
    <w:r>
      <w:tab/>
    </w:r>
    <w:r w:rsidR="00F34830">
      <w:fldChar w:fldCharType="begin"/>
    </w:r>
    <w:r w:rsidR="00745B8E">
      <w:instrText xml:space="preserve"> PAGE \* ARABIC \* MERGEFORMAT </w:instrText>
    </w:r>
    <w:r w:rsidR="00F34830">
      <w:fldChar w:fldCharType="separate"/>
    </w:r>
    <w:r w:rsidR="00D80527">
      <w:rPr>
        <w:noProof/>
      </w:rPr>
      <w:t>3</w:t>
    </w:r>
    <w:r w:rsidR="00F3483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E6ADB" w14:textId="77777777" w:rsidR="00445F82" w:rsidRPr="00152F9F" w:rsidRDefault="003957BE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69B1F2E8">
        <v:line id="_x0000_s2050" style="position:absolute;left:0;text-align:left;z-index:251656704" from="3.75pt,16.45pt" to="486.15pt,16.45pt" o:allowincell="f" strokeweight="1.5pt"/>
      </w:pict>
    </w:r>
    <w:r w:rsidR="00445F82">
      <w:rPr>
        <w:rStyle w:val="MessageHeaderLabel"/>
        <w:rFonts w:ascii="Times New Roman" w:hAnsi="Times New Roman"/>
        <w:b/>
        <w:lang w:val="de-DE"/>
      </w:rPr>
      <w:t>Тел.Фаx. +381 13 3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445F82">
      <w:rPr>
        <w:rStyle w:val="MessageHeaderLabel"/>
        <w:rFonts w:ascii="Times New Roman" w:hAnsi="Times New Roman"/>
        <w:b/>
        <w:lang w:val="de-DE"/>
      </w:rPr>
      <w:t>Директор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445F82">
      <w:rPr>
        <w:rStyle w:val="MessageHeaderLabel"/>
        <w:rFonts w:ascii="Times New Roman" w:hAnsi="Times New Roman"/>
        <w:b/>
        <w:lang w:val="de-DE"/>
      </w:rPr>
      <w:t>тел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445F82">
      <w:rPr>
        <w:rStyle w:val="MessageHeaderLabel"/>
        <w:rFonts w:ascii="Times New Roman" w:hAnsi="Times New Roman"/>
        <w:b/>
        <w:lang w:val="it-IT"/>
      </w:rPr>
      <w:t>е</w:t>
    </w:r>
    <w:r w:rsidR="00445F82" w:rsidRPr="00152F9F">
      <w:rPr>
        <w:rStyle w:val="MessageHeaderLabel"/>
        <w:rFonts w:ascii="Times New Roman" w:hAnsi="Times New Roman"/>
        <w:b/>
        <w:lang w:val="it-IT"/>
      </w:rPr>
      <w:t>-</w:t>
    </w:r>
    <w:r w:rsidR="00445F82">
      <w:rPr>
        <w:rStyle w:val="MessageHeaderLabel"/>
        <w:rFonts w:ascii="Times New Roman" w:hAnsi="Times New Roman"/>
        <w:b/>
        <w:lang w:val="it-IT"/>
      </w:rPr>
      <w:t>маил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445F82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47F9F" w14:textId="77777777" w:rsidR="003F7A66" w:rsidRDefault="003F7A66">
      <w:r>
        <w:separator/>
      </w:r>
    </w:p>
  </w:footnote>
  <w:footnote w:type="continuationSeparator" w:id="0">
    <w:p w14:paraId="6A7B3FD1" w14:textId="77777777" w:rsidR="003F7A66" w:rsidRDefault="003F7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9D00D" w14:textId="77777777" w:rsidR="00445F82" w:rsidRDefault="00445F82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3F9C6" w14:textId="77777777" w:rsidR="00445F82" w:rsidRDefault="00445F82" w:rsidP="00020DF1">
    <w:pPr>
      <w:pStyle w:val="Heading3"/>
      <w:spacing w:before="0" w:after="0"/>
      <w:ind w:left="0" w:right="0"/>
    </w:pPr>
  </w:p>
  <w:p w14:paraId="5B61E616" w14:textId="77777777" w:rsidR="00445F82" w:rsidRDefault="007D783C" w:rsidP="00647975">
    <w:pPr>
      <w:pStyle w:val="Heading3"/>
      <w:spacing w:before="0" w:after="0"/>
      <w:ind w:left="0" w:right="0"/>
      <w:jc w:val="center"/>
    </w:pPr>
    <w:r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08194BA8" wp14:editId="4D782EF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6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45F82">
      <w:t>РЕПУБЛИКА СРБИЈА</w:t>
    </w:r>
    <w:r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16ADB543" wp14:editId="210F796C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5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5C4CCEE" w14:textId="77777777" w:rsidR="00445F82" w:rsidRDefault="00445F82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79F6B8B9" w14:textId="77777777" w:rsidR="00445F82" w:rsidRDefault="00445F82" w:rsidP="00255AFE">
    <w:pPr>
      <w:ind w:left="170" w:right="0"/>
      <w:jc w:val="center"/>
    </w:pPr>
    <w:r>
      <w:t>Завод за јавно здравље Панчево</w:t>
    </w:r>
  </w:p>
  <w:p w14:paraId="0919917D" w14:textId="77777777" w:rsidR="00445F82" w:rsidRDefault="00445F82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34EF1AB0" w14:textId="77777777" w:rsidR="00445F82" w:rsidRDefault="00445F82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2A0906"/>
    <w:multiLevelType w:val="hybridMultilevel"/>
    <w:tmpl w:val="D3D679E8"/>
    <w:lvl w:ilvl="0" w:tplc="0E90E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597"/>
    <w:rsid w:val="00020DF1"/>
    <w:rsid w:val="00023F52"/>
    <w:rsid w:val="00027772"/>
    <w:rsid w:val="00052390"/>
    <w:rsid w:val="00063C8E"/>
    <w:rsid w:val="00076CFC"/>
    <w:rsid w:val="000C0C9E"/>
    <w:rsid w:val="000C3EA5"/>
    <w:rsid w:val="000C72B2"/>
    <w:rsid w:val="000E31AC"/>
    <w:rsid w:val="00113EC0"/>
    <w:rsid w:val="00123103"/>
    <w:rsid w:val="001249E0"/>
    <w:rsid w:val="00141096"/>
    <w:rsid w:val="00152F9F"/>
    <w:rsid w:val="00153DB0"/>
    <w:rsid w:val="0016026B"/>
    <w:rsid w:val="001604B2"/>
    <w:rsid w:val="001630DF"/>
    <w:rsid w:val="001657A9"/>
    <w:rsid w:val="001A0A5B"/>
    <w:rsid w:val="001A2DF0"/>
    <w:rsid w:val="001A4CD2"/>
    <w:rsid w:val="001E28EE"/>
    <w:rsid w:val="001F198F"/>
    <w:rsid w:val="001F75E1"/>
    <w:rsid w:val="00227BEE"/>
    <w:rsid w:val="0024437C"/>
    <w:rsid w:val="00255AFE"/>
    <w:rsid w:val="0028113C"/>
    <w:rsid w:val="002A6AD2"/>
    <w:rsid w:val="002E1592"/>
    <w:rsid w:val="002E6BB5"/>
    <w:rsid w:val="002F315E"/>
    <w:rsid w:val="00304CD6"/>
    <w:rsid w:val="00341A8B"/>
    <w:rsid w:val="00356D25"/>
    <w:rsid w:val="00371204"/>
    <w:rsid w:val="00373489"/>
    <w:rsid w:val="003957BE"/>
    <w:rsid w:val="003A7D62"/>
    <w:rsid w:val="003C1DC8"/>
    <w:rsid w:val="003C25A8"/>
    <w:rsid w:val="003C3D8F"/>
    <w:rsid w:val="003D56B3"/>
    <w:rsid w:val="003F7A66"/>
    <w:rsid w:val="0041637C"/>
    <w:rsid w:val="00417FBB"/>
    <w:rsid w:val="004267E2"/>
    <w:rsid w:val="00434B9F"/>
    <w:rsid w:val="00445F82"/>
    <w:rsid w:val="0047388A"/>
    <w:rsid w:val="00497C79"/>
    <w:rsid w:val="004A4373"/>
    <w:rsid w:val="004C1C14"/>
    <w:rsid w:val="004C2220"/>
    <w:rsid w:val="004D4416"/>
    <w:rsid w:val="005061F7"/>
    <w:rsid w:val="005179CA"/>
    <w:rsid w:val="00546A34"/>
    <w:rsid w:val="00570E24"/>
    <w:rsid w:val="005A48D4"/>
    <w:rsid w:val="005B3F46"/>
    <w:rsid w:val="005D0ADC"/>
    <w:rsid w:val="00647975"/>
    <w:rsid w:val="00692E12"/>
    <w:rsid w:val="00695CC9"/>
    <w:rsid w:val="006A6D05"/>
    <w:rsid w:val="006B2169"/>
    <w:rsid w:val="006B7A25"/>
    <w:rsid w:val="0074399B"/>
    <w:rsid w:val="00745B8E"/>
    <w:rsid w:val="007543D3"/>
    <w:rsid w:val="007707E1"/>
    <w:rsid w:val="007C6708"/>
    <w:rsid w:val="007D783C"/>
    <w:rsid w:val="007E3C9B"/>
    <w:rsid w:val="007E4CC9"/>
    <w:rsid w:val="007F4E0B"/>
    <w:rsid w:val="007F6F9C"/>
    <w:rsid w:val="00831FBB"/>
    <w:rsid w:val="00841BD3"/>
    <w:rsid w:val="00846060"/>
    <w:rsid w:val="00872673"/>
    <w:rsid w:val="00885B49"/>
    <w:rsid w:val="008A1C5C"/>
    <w:rsid w:val="008B002E"/>
    <w:rsid w:val="008C46C7"/>
    <w:rsid w:val="008D72FC"/>
    <w:rsid w:val="008E4B59"/>
    <w:rsid w:val="008F6FE9"/>
    <w:rsid w:val="008F77E2"/>
    <w:rsid w:val="00900B56"/>
    <w:rsid w:val="00925220"/>
    <w:rsid w:val="00937EF1"/>
    <w:rsid w:val="0094149F"/>
    <w:rsid w:val="00947A00"/>
    <w:rsid w:val="00951FFE"/>
    <w:rsid w:val="009A0A0D"/>
    <w:rsid w:val="009A2BBB"/>
    <w:rsid w:val="009B1801"/>
    <w:rsid w:val="009C48BF"/>
    <w:rsid w:val="009D3EF4"/>
    <w:rsid w:val="009F0581"/>
    <w:rsid w:val="009F28B5"/>
    <w:rsid w:val="009F5BF8"/>
    <w:rsid w:val="00A00040"/>
    <w:rsid w:val="00A23600"/>
    <w:rsid w:val="00A463F3"/>
    <w:rsid w:val="00A4779D"/>
    <w:rsid w:val="00A500BA"/>
    <w:rsid w:val="00A65609"/>
    <w:rsid w:val="00A72312"/>
    <w:rsid w:val="00A87D47"/>
    <w:rsid w:val="00A94055"/>
    <w:rsid w:val="00AA4928"/>
    <w:rsid w:val="00AA6CAF"/>
    <w:rsid w:val="00AE10FF"/>
    <w:rsid w:val="00AE2633"/>
    <w:rsid w:val="00AF315A"/>
    <w:rsid w:val="00B07D3B"/>
    <w:rsid w:val="00B105E0"/>
    <w:rsid w:val="00B22668"/>
    <w:rsid w:val="00B254A4"/>
    <w:rsid w:val="00B3562F"/>
    <w:rsid w:val="00B40E31"/>
    <w:rsid w:val="00B55590"/>
    <w:rsid w:val="00B71CC8"/>
    <w:rsid w:val="00B806BE"/>
    <w:rsid w:val="00B834F9"/>
    <w:rsid w:val="00BA4A8B"/>
    <w:rsid w:val="00BC5F87"/>
    <w:rsid w:val="00BE1D99"/>
    <w:rsid w:val="00BF2BFD"/>
    <w:rsid w:val="00C07AEF"/>
    <w:rsid w:val="00C13519"/>
    <w:rsid w:val="00C316FB"/>
    <w:rsid w:val="00C72B23"/>
    <w:rsid w:val="00CD2FA7"/>
    <w:rsid w:val="00D032E9"/>
    <w:rsid w:val="00D068B6"/>
    <w:rsid w:val="00D110E0"/>
    <w:rsid w:val="00D130A5"/>
    <w:rsid w:val="00D16F24"/>
    <w:rsid w:val="00D17A05"/>
    <w:rsid w:val="00D22F55"/>
    <w:rsid w:val="00D24539"/>
    <w:rsid w:val="00D26499"/>
    <w:rsid w:val="00D26505"/>
    <w:rsid w:val="00D57E6D"/>
    <w:rsid w:val="00D65C86"/>
    <w:rsid w:val="00D74A7E"/>
    <w:rsid w:val="00D80527"/>
    <w:rsid w:val="00D9739E"/>
    <w:rsid w:val="00DC7597"/>
    <w:rsid w:val="00DD476D"/>
    <w:rsid w:val="00E1410F"/>
    <w:rsid w:val="00E24C89"/>
    <w:rsid w:val="00E43265"/>
    <w:rsid w:val="00E9467F"/>
    <w:rsid w:val="00EA39DE"/>
    <w:rsid w:val="00EB1B10"/>
    <w:rsid w:val="00EB52E0"/>
    <w:rsid w:val="00ED0919"/>
    <w:rsid w:val="00F1510F"/>
    <w:rsid w:val="00F22C4F"/>
    <w:rsid w:val="00F34830"/>
    <w:rsid w:val="00F6753C"/>
    <w:rsid w:val="00F95BE5"/>
    <w:rsid w:val="00FC1870"/>
    <w:rsid w:val="00FC5B96"/>
    <w:rsid w:val="00FE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B5A6F14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0919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ED091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ED091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ED091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ED091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ED091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D0919"/>
    <w:pPr>
      <w:spacing w:after="220" w:line="220" w:lineRule="atLeast"/>
    </w:pPr>
  </w:style>
  <w:style w:type="paragraph" w:styleId="Closing">
    <w:name w:val="Closing"/>
    <w:basedOn w:val="Normal"/>
    <w:rsid w:val="00ED0919"/>
    <w:pPr>
      <w:spacing w:line="220" w:lineRule="atLeast"/>
    </w:pPr>
  </w:style>
  <w:style w:type="paragraph" w:customStyle="1" w:styleId="CompanyName">
    <w:name w:val="Company Name"/>
    <w:basedOn w:val="Normal"/>
    <w:rsid w:val="00ED091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ED091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ED0919"/>
    <w:pPr>
      <w:keepLines/>
      <w:spacing w:before="220"/>
    </w:pPr>
  </w:style>
  <w:style w:type="paragraph" w:customStyle="1" w:styleId="HeaderBase">
    <w:name w:val="Header Base"/>
    <w:basedOn w:val="Normal"/>
    <w:rsid w:val="00ED091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ED0919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ED0919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ED091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ED091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ED0919"/>
  </w:style>
  <w:style w:type="character" w:customStyle="1" w:styleId="MessageHeaderLabel">
    <w:name w:val="Message Header Label"/>
    <w:rsid w:val="00ED091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ED0919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ED0919"/>
    <w:pPr>
      <w:ind w:left="1440"/>
    </w:pPr>
  </w:style>
  <w:style w:type="character" w:styleId="PageNumber">
    <w:name w:val="page number"/>
    <w:rsid w:val="00ED0919"/>
  </w:style>
  <w:style w:type="paragraph" w:customStyle="1" w:styleId="ReturnAddress">
    <w:name w:val="Return Address"/>
    <w:basedOn w:val="Normal"/>
    <w:rsid w:val="00ED091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ED0919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ED0919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ED0919"/>
    <w:pPr>
      <w:spacing w:before="720"/>
    </w:pPr>
  </w:style>
  <w:style w:type="paragraph" w:customStyle="1" w:styleId="Slogan">
    <w:name w:val="Slogan"/>
    <w:basedOn w:val="Normal"/>
    <w:rsid w:val="00ED091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ED0919"/>
    <w:rPr>
      <w:color w:val="0000FF"/>
      <w:u w:val="single"/>
    </w:rPr>
  </w:style>
  <w:style w:type="table" w:styleId="TableGrid">
    <w:name w:val="Table Grid"/>
    <w:basedOn w:val="TableNormal"/>
    <w:rsid w:val="00341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e 1,List Paragraph1"/>
    <w:basedOn w:val="Normal"/>
    <w:link w:val="ListParagraphChar"/>
    <w:qFormat/>
    <w:rsid w:val="0041637C"/>
    <w:pPr>
      <w:ind w:left="720" w:right="0"/>
      <w:contextualSpacing/>
    </w:pPr>
    <w:rPr>
      <w:lang w:bidi="en-US"/>
    </w:rPr>
  </w:style>
  <w:style w:type="character" w:customStyle="1" w:styleId="ListParagraphChar">
    <w:name w:val="List Paragraph Char"/>
    <w:aliases w:val="Liste 1 Char,List Paragraph1 Char"/>
    <w:link w:val="ListParagraph"/>
    <w:rsid w:val="0041637C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19F06-3E90-4612-BF5E-98B5C4AAD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925</Words>
  <Characters>5277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Goran Ilić</cp:lastModifiedBy>
  <cp:revision>27</cp:revision>
  <cp:lastPrinted>2007-06-13T07:07:00Z</cp:lastPrinted>
  <dcterms:created xsi:type="dcterms:W3CDTF">2024-07-01T09:55:00Z</dcterms:created>
  <dcterms:modified xsi:type="dcterms:W3CDTF">2024-07-12T07:45:00Z</dcterms:modified>
</cp:coreProperties>
</file>